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cao45376km7i"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1</w:t>
      </w:r>
      <w:r w:rsidDel="00000000" w:rsidR="00000000" w:rsidRPr="00000000">
        <w:rPr>
          <w:rFonts w:ascii="Lidl Font Pro" w:cs="Lidl Font Pro" w:eastAsia="Lidl Font Pro" w:hAnsi="Lidl Font Pro"/>
          <w:sz w:val="22"/>
          <w:szCs w:val="22"/>
          <w:rtl w:val="0"/>
        </w:rPr>
        <w:t xml:space="preserve">6</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/06/2026</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0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36"/>
          <w:szCs w:val="36"/>
          <w:u w:val="none"/>
          <w:shd w:fill="auto" w:val="clear"/>
          <w:vertAlign w:val="baseline"/>
          <w:rtl w:val="0"/>
        </w:rPr>
        <w:t xml:space="preserve">Lidl Better Living Days travel across Cyprus with practical ideas for healthy eating and a better life</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00" w:line="360"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Lidl Cyprus is preparing a great summer experience full of nutritious flavours, movement, wellness sessions and practical ideas for a healthier lifestyle.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Cyprus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presents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Better Living Days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 new summer experience that travels to selected stores across Cyprus. This initiative brings the wider public together with free experiential activities, with the sole aim of promoting healthy eating, physical exercise and overall well-being in our everyday lives.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sz w:val="22"/>
          <w:szCs w:val="22"/>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With a vision to make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Better Living</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 living, accessible and applicable practice for every home, Lidl Cyprus is transforming every aspect of this summer road trip into an open space of inspiration for a more balanced lifestyle for two whole days. Visitors will have the opportunity to attend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specialised wellness and fitness sessions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receive valuable advice </w:t>
      </w:r>
      <w:r w:rsidDel="00000000" w:rsidR="00000000" w:rsidRPr="00000000">
        <w:rPr>
          <w:rFonts w:ascii="Lidl Font Pro" w:cs="Lidl Font Pro" w:eastAsia="Lidl Font Pro" w:hAnsi="Lidl Font Pro"/>
          <w:sz w:val="22"/>
          <w:szCs w:val="22"/>
          <w:rtl w:val="0"/>
        </w:rPr>
        <w:t xml:space="preserve">from experts—in collaboration with the </w:t>
      </w:r>
      <w:r w:rsidDel="00000000" w:rsidR="00000000" w:rsidRPr="00000000">
        <w:rPr>
          <w:rFonts w:ascii="Lidl Font Pro" w:cs="Lidl Font Pro" w:eastAsia="Lidl Font Pro" w:hAnsi="Lidl Font Pro"/>
          <w:b w:val="1"/>
          <w:bCs w:val="1"/>
          <w:sz w:val="22"/>
          <w:szCs w:val="22"/>
          <w:rtl w:val="0"/>
        </w:rPr>
        <w:t xml:space="preserve">Cyprus Dietetic and Nutrition Association</w:t>
      </w:r>
      <w:r w:rsidDel="00000000" w:rsidR="00000000" w:rsidRPr="00000000">
        <w:rPr>
          <w:rFonts w:ascii="Lidl Font Pro" w:cs="Lidl Font Pro" w:eastAsia="Lidl Font Pro" w:hAnsi="Lidl Font Pro"/>
          <w:sz w:val="22"/>
          <w:szCs w:val="22"/>
          <w:rtl w:val="0"/>
        </w:rPr>
        <w:t xml:space="preserve">—</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on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importance of proper nutrition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and participate in activities specially designed for children and families.</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At the heart of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Better Living Days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experience will be Lidl’s mobile kitchen, which will function as a meeting point and a place for culinary exploration. Through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live cooking sessions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participants will be invited to try out refreshing, extremely summery and above all nutritious recipes. The team of Lidl Food Academy Chefs and experts will share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smart secrets for easy, healthy meals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proving that a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quality and balanced diet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can be easily included, without deprivation and excess, on the table of every household.</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Better Living Days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health and wellness journey will stop at the following Lidl stores:</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both"/>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Friday 26 &amp; Saturday 27 June</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at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store in Agios Dometios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in Nicosia.</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both"/>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Friday 03 &amp; Saturday 04</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July</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at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store in Agios Pavlos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in Paphos.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both"/>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Friday 10 &amp; Saturday 11 July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at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store in Agias Fylaxeos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in Limassol.</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both"/>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Friday 17 &amp; Saturday 18 July</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at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store in Ypsonas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in Limassol.</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360" w:lineRule="auto"/>
        <w:ind w:left="720" w:right="0" w:hanging="360"/>
        <w:jc w:val="both"/>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Friday 24 &amp; Saturday 25 July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at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store in Paralimni</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360" w:lineRule="auto"/>
        <w:ind w:left="720" w:right="0" w:hanging="360"/>
        <w:jc w:val="both"/>
        <w:rPr>
          <w:rFonts w:ascii="Lidl Font Pro" w:cs="Lidl Font Pro" w:eastAsia="Lidl Font Pro" w:hAnsi="Lidl Font Pro"/>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Friday 31 July &amp; Saturday 01 August</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at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store in Aradippou </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in </w:t>
      </w:r>
      <w:r w:rsidDel="00000000" w:rsidR="00000000" w:rsidRPr="00000000">
        <w:rPr>
          <w:rFonts w:ascii="Lidl Font Pro" w:cs="Lidl Font Pro" w:eastAsia="Lidl Font Pro" w:hAnsi="Lidl Font Pro"/>
          <w:sz w:val="22"/>
          <w:szCs w:val="22"/>
          <w:rtl w:val="0"/>
        </w:rPr>
        <w:t xml:space="preserve">Larnaca.</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Through the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Lidl Better Living Days</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Lidl Cyprus is practically reinforcing its commitment to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standing by society</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offering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initiatives that substantially improve people's quality of life</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In an era where a healthy lifestyle is inextricably linked to our small, daily decisions, Lidl Cyprus confirms its position as a reliable companion in a healthier lifestyle, creating an open and free institution of experiences for everyone.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By doing this, </w:t>
      </w: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Better Living</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ceases to be just a theory and becomes a daily practice. It becomes knowledge about proper nutrition, care for our body, movement, pure taste and connection with the local community. Because for Lidl Cyprus, quality choices are not only about the products in the consumer's basket, but the way in which we can all live better and healthier, every day.</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60" w:lineRule="auto"/>
        <w:ind w:left="0" w:right="0" w:firstLine="0"/>
        <w:jc w:val="both"/>
        <w:rPr>
          <w:rFonts w:ascii="Lidl Font Pro" w:cs="Lidl Font Pro" w:eastAsia="Lidl Font Pro" w:hAnsi="Lidl Font Pro"/>
          <w:b w:val="1"/>
          <w:bCs w:val="1"/>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sz w:val="22"/>
          <w:szCs w:val="22"/>
          <w:rtl w:val="0"/>
        </w:rPr>
        <w:t xml:space="preserve">Further details regarding the event, the detailed program, and the application process can be found here.  </w:t>
      </w:r>
      <w:r w:rsidDel="00000000" w:rsidR="00000000" w:rsidRPr="00000000">
        <w:rPr>
          <w:rFonts w:ascii="Lidl Font Pro" w:cs="Lidl Font Pro" w:eastAsia="Lidl Font Pro" w:hAnsi="Lidl Font Pro"/>
          <w:b w:val="1"/>
          <w:bCs w:val="1"/>
          <w:sz w:val="22"/>
          <w:szCs w:val="22"/>
          <w:highlight w:val="yellow"/>
          <w:rtl w:val="0"/>
        </w:rPr>
        <w:t xml:space="preserve">URL</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Visit Lidl Cyprus online: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7">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corporate.lidl.com.cy</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team.lidl.com.cy</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8">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lidlfoodacademy.com.cy</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9">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facebook.com/lidlcy                    </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0">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instagram.com/lidl_cyprus </w:t>
        </w:r>
      </w:hyperlink>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youtube.com/lidlcyprus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Lidl Font Pro" w:cs="Lidl Font Pro" w:eastAsia="Lidl Font Pro" w:hAnsi="Lidl Font Pro"/>
          <w:b w:val="1"/>
          <w:bCs w:val="1"/>
          <w:i w:val="0"/>
          <w:iCs w:val="0"/>
          <w:smallCaps w:val="0"/>
          <w:strike w:val="0"/>
          <w:color w:val="1f497d"/>
          <w:sz w:val="22"/>
          <w:szCs w:val="22"/>
          <w:u w:val="none"/>
          <w:shd w:fill="auto" w:val="clear"/>
          <w:vertAlign w:val="baseline"/>
        </w:rPr>
      </w:pPr>
      <w:hyperlink r:id="rId11">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linkedin.com/company/lidl-cyprus</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1f497d"/>
          <w:sz w:val="22"/>
          <w:szCs w:val="22"/>
          <w:u w:val="none"/>
          <w:shd w:fill="auto" w:val="clear"/>
          <w:vertAlign w:val="baseline"/>
          <w:rtl w:val="0"/>
        </w:rPr>
        <w:t xml:space="preserve"> </w:t>
      </w:r>
      <w:r w:rsidDel="00000000" w:rsidR="00000000" w:rsidRPr="00000000">
        <w:rPr>
          <w:rtl w:val="0"/>
        </w:rPr>
      </w:r>
    </w:p>
    <w:sectPr>
      <w:headerReference r:id="rId12" w:type="default"/>
      <w:footerReference r:id="rId13" w:type="default"/>
      <w:pgSz w:h="16840" w:w="11900"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 name=""/>
              <a:graphic>
                <a:graphicData uri="http://schemas.microsoft.com/office/word/2010/wordprocessingShape">
                  <wps:wsp>
                    <wps:cNvSpPr/>
                    <wps:cNvPr id="2" name="Shape 2"/>
                    <wps:spPr>
                      <a:xfrm>
                        <a:off x="3855020" y="3632363"/>
                        <a:ext cx="2981961" cy="29527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 name="image2.png"/>
              <a:graphic>
                <a:graphicData uri="http://schemas.openxmlformats.org/drawingml/2006/picture">
                  <pic:pic>
                    <pic:nvPicPr>
                      <pic:cNvPr descr="Text Box 16" id="0" name="image2.png"/>
                      <pic:cNvPicPr preferRelativeResize="0"/>
                    </pic:nvPicPr>
                    <pic:blipFill>
                      <a:blip r:embed="rId1"/>
                      <a:srcRect/>
                      <a:stretch>
                        <a:fillRect/>
                      </a:stretch>
                    </pic:blipFill>
                    <pic:spPr>
                      <a:xfrm>
                        <a:off x="0" y="0"/>
                        <a:ext cx="2991486" cy="30480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2" name=""/>
              <a:graphic>
                <a:graphicData uri="http://schemas.microsoft.com/office/word/2010/wordprocessingShape">
                  <wps:wsp>
                    <wps:cNvSpPr/>
                    <wps:cNvPr id="3" name="Shape 3"/>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2" name="image3.png"/>
              <a:graphic>
                <a:graphicData uri="http://schemas.openxmlformats.org/drawingml/2006/picture">
                  <pic:pic>
                    <pic:nvPicPr>
                      <pic:cNvPr descr="Text Box 9" id="0" name="image3.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54380" cy="754833"/>
          <wp:effectExtent b="0" l="0" r="0" t="0"/>
          <wp:docPr descr="Εικόνα 1" id="3" name="image1.png"/>
          <a:graphic>
            <a:graphicData uri="http://schemas.openxmlformats.org/drawingml/2006/picture">
              <pic:pic>
                <pic:nvPicPr>
                  <pic:cNvPr descr="Εικόνα 1" id="0" name="image1.png"/>
                  <pic:cNvPicPr preferRelativeResize="0"/>
                </pic:nvPicPr>
                <pic:blipFill>
                  <a:blip r:embed="rId2"/>
                  <a:srcRect b="0" l="0" r="0" t="0"/>
                  <a:stretch>
                    <a:fillRect/>
                  </a:stretch>
                </pic:blipFill>
                <pic:spPr>
                  <a:xfrm>
                    <a:off x="0" y="0"/>
                    <a:ext cx="754380" cy="754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ZP7U2eKoFrb+LQ8wpsKUOT+RBw==">CgMxLjAyDmguY2FvNDUzNzZrbTdpOAByITEzMDhSRVdKUS1JNWRqRDE3N0dhOHpJZGUxWDAzUmVZZA==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